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0C" w:rsidRDefault="006E200C">
      <w:pPr>
        <w:rPr>
          <w:b/>
          <w:sz w:val="28"/>
        </w:rPr>
      </w:pPr>
    </w:p>
    <w:p w:rsidR="009817F3" w:rsidRPr="006E200C" w:rsidRDefault="006E200C">
      <w:pPr>
        <w:rPr>
          <w:b/>
          <w:sz w:val="28"/>
        </w:rPr>
      </w:pPr>
      <w:r w:rsidRPr="006E200C">
        <w:rPr>
          <w:b/>
          <w:sz w:val="28"/>
        </w:rPr>
        <w:t>Molecular Genetics Exam Review</w:t>
      </w:r>
    </w:p>
    <w:p w:rsidR="006E200C" w:rsidRDefault="006E200C"/>
    <w:p w:rsidR="006E200C" w:rsidRDefault="006E200C" w:rsidP="006E200C">
      <w:pPr>
        <w:pStyle w:val="ListParagraph"/>
        <w:numPr>
          <w:ilvl w:val="0"/>
          <w:numId w:val="1"/>
        </w:numPr>
      </w:pPr>
      <w:r>
        <w:t>Mitosis &amp; Meiosis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Types of reproduction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Asexual – purpose, costs, benefits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Sexual – purpose, costs, benefits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 xml:space="preserve">Comparison between asexual and sexual reproduction 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Cell division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Cell cycle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Mitosis – purpose, phases, chromosome number, genetic variation, # of cells daughter cells produced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Cancer – as it relates to cell division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Gamete production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 xml:space="preserve">Meiosis - </w:t>
      </w:r>
      <w:r>
        <w:t>purpose, phases, chromosome number, genetic variation, # of cells daughter cells produced</w:t>
      </w:r>
    </w:p>
    <w:p w:rsidR="006E200C" w:rsidRDefault="006E200C" w:rsidP="006E200C">
      <w:pPr>
        <w:pStyle w:val="ListParagraph"/>
        <w:numPr>
          <w:ilvl w:val="3"/>
          <w:numId w:val="1"/>
        </w:numPr>
      </w:pPr>
      <w:r>
        <w:t>Principle of Segregation – explanation; how it increases genetic variation</w:t>
      </w:r>
    </w:p>
    <w:p w:rsidR="006E200C" w:rsidRDefault="006E200C" w:rsidP="006E200C">
      <w:pPr>
        <w:pStyle w:val="ListParagraph"/>
        <w:numPr>
          <w:ilvl w:val="3"/>
          <w:numId w:val="1"/>
        </w:numPr>
      </w:pPr>
      <w:r>
        <w:t xml:space="preserve">Principle of Independent Assortment </w:t>
      </w:r>
      <w:r>
        <w:t>– explanation; how it increases genetic variation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Fertilization – as it relates to meiosis &amp; chromosome number</w:t>
      </w:r>
    </w:p>
    <w:p w:rsidR="006E200C" w:rsidRDefault="006E200C" w:rsidP="006E200C">
      <w:pPr>
        <w:pStyle w:val="ListParagraph"/>
        <w:numPr>
          <w:ilvl w:val="2"/>
          <w:numId w:val="1"/>
        </w:numPr>
      </w:pPr>
      <w:r>
        <w:t>Nondisjunction – causes, karyotype interpretation, trisomy 21</w:t>
      </w:r>
    </w:p>
    <w:p w:rsidR="006E200C" w:rsidRDefault="006E200C" w:rsidP="006E200C">
      <w:pPr>
        <w:pStyle w:val="ListParagraph"/>
        <w:numPr>
          <w:ilvl w:val="0"/>
          <w:numId w:val="1"/>
        </w:numPr>
      </w:pPr>
      <w:r>
        <w:t>Structure of DNA &amp; RNA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Relationship between DNA, chromosomes, genes, and alleles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Nucleic acids &amp; nucleotides – structure and relationship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Complementary base pairs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DNA vs. RNA</w:t>
      </w:r>
    </w:p>
    <w:p w:rsidR="006E200C" w:rsidRDefault="006E200C" w:rsidP="006E200C">
      <w:pPr>
        <w:pStyle w:val="ListParagraph"/>
        <w:numPr>
          <w:ilvl w:val="0"/>
          <w:numId w:val="1"/>
        </w:numPr>
      </w:pPr>
      <w:r>
        <w:t>Protein Synthesis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Transcription – purpose &amp; process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Translation – purpose &amp; process</w:t>
      </w:r>
    </w:p>
    <w:p w:rsidR="006E200C" w:rsidRDefault="006E200C" w:rsidP="006E200C">
      <w:pPr>
        <w:pStyle w:val="ListParagraph"/>
        <w:numPr>
          <w:ilvl w:val="1"/>
          <w:numId w:val="1"/>
        </w:numPr>
      </w:pPr>
      <w:r>
        <w:t>Mutations – types &amp; impacts</w:t>
      </w:r>
      <w:bookmarkStart w:id="0" w:name="_GoBack"/>
      <w:bookmarkEnd w:id="0"/>
    </w:p>
    <w:sectPr w:rsidR="006E200C" w:rsidSect="009F2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6E" w:rsidRDefault="001E676E" w:rsidP="006E200C">
      <w:r>
        <w:separator/>
      </w:r>
    </w:p>
  </w:endnote>
  <w:endnote w:type="continuationSeparator" w:id="0">
    <w:p w:rsidR="001E676E" w:rsidRDefault="001E676E" w:rsidP="006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6E" w:rsidRDefault="001E676E" w:rsidP="006E200C">
      <w:r>
        <w:separator/>
      </w:r>
    </w:p>
  </w:footnote>
  <w:footnote w:type="continuationSeparator" w:id="0">
    <w:p w:rsidR="001E676E" w:rsidRDefault="001E676E" w:rsidP="006E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0C" w:rsidRDefault="006E200C">
    <w:pPr>
      <w:pStyle w:val="Header"/>
    </w:pPr>
    <w:r>
      <w:t>Biology</w:t>
    </w:r>
    <w:r>
      <w:tab/>
    </w:r>
    <w:r>
      <w:tab/>
      <w:t>Moretz</w:t>
    </w:r>
  </w:p>
  <w:p w:rsidR="006E200C" w:rsidRDefault="006E200C">
    <w:pPr>
      <w:pStyle w:val="Header"/>
    </w:pPr>
    <w:r>
      <w:t>Heredity &amp; Evolution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BA3"/>
    <w:multiLevelType w:val="hybridMultilevel"/>
    <w:tmpl w:val="F642D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C"/>
    <w:rsid w:val="001D6621"/>
    <w:rsid w:val="001E676E"/>
    <w:rsid w:val="006E200C"/>
    <w:rsid w:val="009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8DC4"/>
  <w14:defaultImageDpi w14:val="32767"/>
  <w15:chartTrackingRefBased/>
  <w15:docId w15:val="{8E0BFD4E-1961-EE49-9FF0-45B721C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00C"/>
  </w:style>
  <w:style w:type="paragraph" w:styleId="Footer">
    <w:name w:val="footer"/>
    <w:basedOn w:val="Normal"/>
    <w:link w:val="FooterChar"/>
    <w:uiPriority w:val="99"/>
    <w:unhideWhenUsed/>
    <w:rsid w:val="006E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00C"/>
  </w:style>
  <w:style w:type="paragraph" w:styleId="ListParagraph">
    <w:name w:val="List Paragraph"/>
    <w:basedOn w:val="Normal"/>
    <w:uiPriority w:val="34"/>
    <w:qFormat/>
    <w:rsid w:val="006E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2018-05-01T03:16:00Z</dcterms:created>
  <dcterms:modified xsi:type="dcterms:W3CDTF">2018-05-01T03:54:00Z</dcterms:modified>
</cp:coreProperties>
</file>